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90B" w14:textId="6C654A7D" w:rsidR="009612EE" w:rsidRPr="009612EE" w:rsidRDefault="009612EE" w:rsidP="009612EE">
      <w:pPr>
        <w:spacing w:before="100" w:beforeAutospacing="1" w:after="100" w:afterAutospacing="1"/>
        <w:rPr>
          <w:rFonts w:ascii="Times New Roman" w:eastAsia="Times New Roman" w:hAnsi="Times New Roman" w:cs="Times New Roman"/>
        </w:rPr>
      </w:pPr>
      <w:r>
        <w:rPr>
          <w:rFonts w:ascii="Calibri,Bold" w:eastAsia="Times New Roman" w:hAnsi="Calibri,Bold" w:cs="Times New Roman"/>
          <w:color w:val="001E5E"/>
          <w:sz w:val="32"/>
          <w:szCs w:val="32"/>
        </w:rPr>
        <w:t>GSM</w:t>
      </w:r>
      <w:r w:rsidRPr="009612EE">
        <w:rPr>
          <w:rFonts w:ascii="Calibri,BoldItalic" w:eastAsia="Times New Roman" w:hAnsi="Calibri,BoldItalic" w:cs="Times New Roman"/>
          <w:color w:val="001E5E"/>
          <w:sz w:val="32"/>
          <w:szCs w:val="32"/>
        </w:rPr>
        <w:t xml:space="preserve"> </w:t>
      </w:r>
      <w:r w:rsidRPr="009612EE">
        <w:rPr>
          <w:rFonts w:ascii="Calibri" w:eastAsia="Times New Roman" w:hAnsi="Calibri" w:cs="Calibri"/>
          <w:color w:val="565656"/>
          <w:sz w:val="20"/>
          <w:szCs w:val="20"/>
        </w:rPr>
        <w:t xml:space="preserve">Federal Sales Solutions </w:t>
      </w:r>
      <w:r>
        <w:rPr>
          <w:rFonts w:ascii="Calibri" w:eastAsia="Times New Roman" w:hAnsi="Calibri" w:cs="Calibri"/>
          <w:color w:val="565656"/>
          <w:sz w:val="20"/>
          <w:szCs w:val="20"/>
        </w:rPr>
        <w:t>to help you navigate the complex federal market</w:t>
      </w:r>
    </w:p>
    <w:p w14:paraId="59F3DC71" w14:textId="58C40ED4" w:rsidR="009612EE" w:rsidRPr="009612EE" w:rsidRDefault="009612EE" w:rsidP="009612EE">
      <w:pPr>
        <w:spacing w:before="100" w:beforeAutospacing="1" w:after="100" w:afterAutospacing="1"/>
        <w:rPr>
          <w:rFonts w:ascii="Times New Roman" w:eastAsia="Times New Roman" w:hAnsi="Times New Roman" w:cs="Times New Roman"/>
        </w:rPr>
      </w:pPr>
      <w:proofErr w:type="gramStart"/>
      <w:r>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w:t>
      </w:r>
      <w:proofErr w:type="gramEnd"/>
      <w:r w:rsidRPr="009612EE">
        <w:rPr>
          <w:rFonts w:ascii="Calibri" w:eastAsia="Times New Roman" w:hAnsi="Calibri" w:cs="Calibri"/>
          <w:color w:val="565656"/>
          <w:sz w:val="22"/>
          <w:szCs w:val="22"/>
        </w:rPr>
        <w:t xml:space="preserve"> specializes in supporting healthcare companies in developing and executing winning sales strategies focused on the U.S. federal market (VA, DoD, and Indian Health). </w:t>
      </w:r>
    </w:p>
    <w:p w14:paraId="7B5CC5D2" w14:textId="7447EC30" w:rsidR="009612EE" w:rsidRPr="009612EE" w:rsidRDefault="009612EE" w:rsidP="009612EE">
      <w:pPr>
        <w:spacing w:before="100" w:beforeAutospacing="1" w:after="100" w:afterAutospacing="1"/>
        <w:rPr>
          <w:rFonts w:ascii="Calibri,Bold" w:eastAsia="Times New Roman" w:hAnsi="Calibri,Bold" w:cs="Times New Roman"/>
          <w:color w:val="001E5E"/>
        </w:rPr>
      </w:pPr>
      <w:r w:rsidRPr="009612EE">
        <w:rPr>
          <w:rFonts w:ascii="Calibri,Bold" w:eastAsia="Times New Roman" w:hAnsi="Calibri,Bold" w:cs="Times New Roman"/>
          <w:color w:val="001E5E"/>
        </w:rPr>
        <w:t xml:space="preserve">Federal market opportunity: </w:t>
      </w:r>
      <w:r w:rsidRPr="009612EE">
        <w:rPr>
          <w:rFonts w:ascii="Calibri,BoldItalic" w:eastAsia="Times New Roman" w:hAnsi="Calibri,BoldItalic" w:cs="Times New Roman"/>
          <w:color w:val="001E5E"/>
        </w:rPr>
        <w:t>The single largest opportunity for companies to grow their sales</w:t>
      </w:r>
      <w:r w:rsidRPr="009612EE">
        <w:rPr>
          <w:rFonts w:ascii="Calibri,BoldItalic" w:eastAsia="Times New Roman" w:hAnsi="Calibri,BoldItalic" w:cs="Times New Roman"/>
          <w:color w:val="001E5E"/>
          <w:sz w:val="22"/>
          <w:szCs w:val="22"/>
        </w:rPr>
        <w:t xml:space="preserve">: </w:t>
      </w:r>
      <w:r w:rsidRPr="009612EE">
        <w:rPr>
          <w:rFonts w:ascii="Calibri" w:eastAsia="Times New Roman" w:hAnsi="Calibri" w:cs="Calibri"/>
          <w:color w:val="565656"/>
          <w:sz w:val="22"/>
          <w:szCs w:val="22"/>
        </w:rPr>
        <w:t xml:space="preserve">The US federal market: Hospitals and clinics serving the Veterans Administration, U.S Military, and Indian Health System, make up the largest healthcare organization in the United States, detailed below: </w:t>
      </w:r>
    </w:p>
    <w:p w14:paraId="311E0346" w14:textId="75A1C069" w:rsidR="009612EE" w:rsidRPr="009612EE" w:rsidRDefault="009612EE" w:rsidP="009612EE">
      <w:pPr>
        <w:numPr>
          <w:ilvl w:val="0"/>
          <w:numId w:val="1"/>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VA hospitals / clinics: 170 major hospitals, &amp; over 1100 </w:t>
      </w:r>
      <w:proofErr w:type="gramStart"/>
      <w:r w:rsidRPr="009612EE">
        <w:rPr>
          <w:rFonts w:ascii="Calibri" w:eastAsia="Times New Roman" w:hAnsi="Calibri" w:cs="Calibri"/>
          <w:color w:val="565656"/>
          <w:sz w:val="22"/>
          <w:szCs w:val="22"/>
        </w:rPr>
        <w:t>community based</w:t>
      </w:r>
      <w:proofErr w:type="gramEnd"/>
      <w:r w:rsidRPr="009612EE">
        <w:rPr>
          <w:rFonts w:ascii="Calibri" w:eastAsia="Times New Roman" w:hAnsi="Calibri" w:cs="Calibri"/>
          <w:color w:val="565656"/>
          <w:sz w:val="22"/>
          <w:szCs w:val="22"/>
        </w:rPr>
        <w:t xml:space="preserve"> outpatient clinics </w:t>
      </w:r>
    </w:p>
    <w:p w14:paraId="6770632D" w14:textId="4CD20020" w:rsidR="009612EE" w:rsidRPr="009612EE" w:rsidRDefault="009612EE" w:rsidP="009612EE">
      <w:pPr>
        <w:numPr>
          <w:ilvl w:val="0"/>
          <w:numId w:val="1"/>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Department of Defense: 120 Military Treatment Facilities (MTF’s), and over 700 clinics </w:t>
      </w:r>
    </w:p>
    <w:p w14:paraId="5D99B1E1" w14:textId="70AF358C" w:rsidR="009612EE" w:rsidRPr="009612EE" w:rsidRDefault="009612EE" w:rsidP="009612EE">
      <w:pPr>
        <w:numPr>
          <w:ilvl w:val="0"/>
          <w:numId w:val="1"/>
        </w:numPr>
        <w:spacing w:before="100" w:beforeAutospacing="1" w:after="100" w:afterAutospacing="1"/>
        <w:rPr>
          <w:rFonts w:ascii="Times New Roman" w:eastAsia="Times New Roman" w:hAnsi="Times New Roman" w:cs="Times New Roman"/>
        </w:rPr>
      </w:pPr>
      <w:r>
        <w:rPr>
          <w:rFonts w:ascii="Symbol" w:eastAsia="Times New Roman" w:hAnsi="Symbol" w:cs="Times New Roman"/>
          <w:color w:val="565656"/>
          <w:sz w:val="22"/>
          <w:szCs w:val="22"/>
        </w:rPr>
        <w:t>I</w:t>
      </w:r>
      <w:proofErr w:type="spellStart"/>
      <w:r w:rsidRPr="009612EE">
        <w:rPr>
          <w:rFonts w:ascii="Calibri" w:eastAsia="Times New Roman" w:hAnsi="Calibri" w:cs="Calibri"/>
          <w:color w:val="565656"/>
          <w:sz w:val="22"/>
          <w:szCs w:val="22"/>
        </w:rPr>
        <w:t>ndian</w:t>
      </w:r>
      <w:proofErr w:type="spellEnd"/>
      <w:r w:rsidRPr="009612EE">
        <w:rPr>
          <w:rFonts w:ascii="Calibri" w:eastAsia="Times New Roman" w:hAnsi="Calibri" w:cs="Calibri"/>
          <w:color w:val="565656"/>
          <w:sz w:val="22"/>
          <w:szCs w:val="22"/>
        </w:rPr>
        <w:t xml:space="preserve"> Health: 45 hospitals and 617 centers, clinics, and health stations </w:t>
      </w:r>
    </w:p>
    <w:p w14:paraId="6C49DA3B" w14:textId="2C931329" w:rsidR="009612EE" w:rsidRPr="009612EE" w:rsidRDefault="009612EE" w:rsidP="009612EE">
      <w:pPr>
        <w:numPr>
          <w:ilvl w:val="0"/>
          <w:numId w:val="1"/>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Combined healthcare agencies annual spend: &gt; $230 Billion </w:t>
      </w:r>
    </w:p>
    <w:p w14:paraId="6845ECF0" w14:textId="77777777" w:rsidR="009612EE" w:rsidRPr="009612EE" w:rsidRDefault="009612EE" w:rsidP="009612EE">
      <w:pPr>
        <w:spacing w:before="100" w:beforeAutospacing="1" w:after="100" w:afterAutospacing="1"/>
        <w:rPr>
          <w:rFonts w:ascii="Times New Roman" w:eastAsia="Times New Roman" w:hAnsi="Times New Roman" w:cs="Times New Roman"/>
        </w:rPr>
      </w:pPr>
      <w:r w:rsidRPr="009612EE">
        <w:rPr>
          <w:rFonts w:ascii="Calibri,BoldItalic" w:eastAsia="Times New Roman" w:hAnsi="Calibri,BoldItalic" w:cs="Times New Roman"/>
          <w:color w:val="001E5E"/>
        </w:rPr>
        <w:t xml:space="preserve">When aware of this opportunity, companies naturally want to pursue it and capitalize on it. </w:t>
      </w:r>
    </w:p>
    <w:p w14:paraId="5D9F956B" w14:textId="77777777" w:rsidR="009612EE" w:rsidRPr="009612EE" w:rsidRDefault="009612EE" w:rsidP="009612EE">
      <w:pPr>
        <w:spacing w:before="100" w:beforeAutospacing="1" w:after="100" w:afterAutospacing="1"/>
        <w:rPr>
          <w:rFonts w:ascii="Times New Roman" w:eastAsia="Times New Roman" w:hAnsi="Times New Roman" w:cs="Times New Roman"/>
        </w:rPr>
      </w:pPr>
      <w:r w:rsidRPr="009612EE">
        <w:rPr>
          <w:rFonts w:ascii="Calibri,Bold" w:eastAsia="Times New Roman" w:hAnsi="Calibri,Bold" w:cs="Times New Roman"/>
          <w:color w:val="001E5E"/>
        </w:rPr>
        <w:t xml:space="preserve">Complexity of the federal market: </w:t>
      </w:r>
      <w:r w:rsidRPr="009612EE">
        <w:rPr>
          <w:rFonts w:ascii="Calibri,BoldItalic" w:eastAsia="Times New Roman" w:hAnsi="Calibri,BoldItalic" w:cs="Times New Roman"/>
          <w:color w:val="001E5E"/>
        </w:rPr>
        <w:t xml:space="preserve">It is challenging for even the most seasoned sales teams: </w:t>
      </w:r>
      <w:r w:rsidRPr="009612EE">
        <w:rPr>
          <w:rFonts w:ascii="Calibri" w:eastAsia="Times New Roman" w:hAnsi="Calibri" w:cs="Calibri"/>
          <w:color w:val="565656"/>
          <w:sz w:val="22"/>
          <w:szCs w:val="22"/>
        </w:rPr>
        <w:t xml:space="preserve">The federal market has unique requirements that start with access to the facility and end with how each product is purchased, sourced, and delivered. Below are examples of why it is unique and challenging: </w:t>
      </w:r>
    </w:p>
    <w:p w14:paraId="4E3408BB" w14:textId="7255EA62"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Access to federal facilities requires specific credentials, sponsors, and appointments </w:t>
      </w:r>
    </w:p>
    <w:p w14:paraId="3D3FC620" w14:textId="47CC608F"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Gate keepers often limit access to clinicians to reduce sales calls </w:t>
      </w:r>
    </w:p>
    <w:p w14:paraId="52A08B72" w14:textId="6EE2D1A7"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There are specific unique and required product evaluation processes and committees </w:t>
      </w:r>
    </w:p>
    <w:p w14:paraId="74127BBD" w14:textId="61C256A5"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There are required capital equipment committee meetings and complicated funding processes </w:t>
      </w:r>
    </w:p>
    <w:p w14:paraId="0421EE03" w14:textId="1871002A"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Federal buyers </w:t>
      </w:r>
      <w:r w:rsidR="00A15707">
        <w:rPr>
          <w:rFonts w:ascii="Calibri" w:eastAsia="Times New Roman" w:hAnsi="Calibri" w:cs="Calibri"/>
          <w:color w:val="565656"/>
          <w:sz w:val="22"/>
          <w:szCs w:val="22"/>
        </w:rPr>
        <w:t>must</w:t>
      </w:r>
      <w:r w:rsidRPr="009612EE">
        <w:rPr>
          <w:rFonts w:ascii="Calibri" w:eastAsia="Times New Roman" w:hAnsi="Calibri" w:cs="Calibri"/>
          <w:color w:val="565656"/>
          <w:sz w:val="22"/>
          <w:szCs w:val="22"/>
        </w:rPr>
        <w:t xml:space="preserve"> follow mandated purchasing processes and utilize required contracts </w:t>
      </w:r>
    </w:p>
    <w:p w14:paraId="24B48F61" w14:textId="602242D4" w:rsidR="009612EE" w:rsidRPr="009612EE" w:rsidRDefault="009612EE" w:rsidP="009612EE">
      <w:pPr>
        <w:numPr>
          <w:ilvl w:val="0"/>
          <w:numId w:val="2"/>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For each product type (consumables, disposables, instruments, and capital equipment), there are unique budget approval steps/requirements, funding approval/prioritization, and purchasing processes that must be followed. Knowing these processes is critical to sales success. </w:t>
      </w:r>
    </w:p>
    <w:p w14:paraId="3DED4F1C" w14:textId="77777777" w:rsidR="009612EE" w:rsidRPr="009612EE" w:rsidRDefault="009612EE" w:rsidP="009612EE">
      <w:pPr>
        <w:spacing w:before="100" w:beforeAutospacing="1" w:after="100" w:afterAutospacing="1"/>
        <w:rPr>
          <w:rFonts w:ascii="Times New Roman" w:eastAsia="Times New Roman" w:hAnsi="Times New Roman" w:cs="Times New Roman"/>
        </w:rPr>
      </w:pPr>
      <w:r w:rsidRPr="009612EE">
        <w:rPr>
          <w:rFonts w:ascii="Calibri,BoldItalic" w:eastAsia="Times New Roman" w:hAnsi="Calibri,BoldItalic" w:cs="Times New Roman"/>
          <w:color w:val="001E5E"/>
        </w:rPr>
        <w:t xml:space="preserve">When sales teams seek federal accounts on their own, they run into unnecessary </w:t>
      </w:r>
      <w:proofErr w:type="gramStart"/>
      <w:r w:rsidRPr="009612EE">
        <w:rPr>
          <w:rFonts w:ascii="Calibri,BoldItalic" w:eastAsia="Times New Roman" w:hAnsi="Calibri,BoldItalic" w:cs="Times New Roman"/>
          <w:color w:val="001E5E"/>
        </w:rPr>
        <w:t>road blocks</w:t>
      </w:r>
      <w:proofErr w:type="gramEnd"/>
      <w:r w:rsidRPr="009612EE">
        <w:rPr>
          <w:rFonts w:ascii="Calibri,BoldItalic" w:eastAsia="Times New Roman" w:hAnsi="Calibri,BoldItalic" w:cs="Times New Roman"/>
          <w:color w:val="001E5E"/>
        </w:rPr>
        <w:t xml:space="preserve">: </w:t>
      </w:r>
    </w:p>
    <w:p w14:paraId="5400BAF7" w14:textId="77777777" w:rsidR="009612EE" w:rsidRPr="009612EE" w:rsidRDefault="009612EE" w:rsidP="009612EE">
      <w:pPr>
        <w:spacing w:before="100" w:beforeAutospacing="1" w:after="100" w:afterAutospacing="1"/>
        <w:rPr>
          <w:rFonts w:ascii="Times New Roman" w:eastAsia="Times New Roman" w:hAnsi="Times New Roman" w:cs="Times New Roman"/>
        </w:rPr>
      </w:pPr>
      <w:r w:rsidRPr="009612EE">
        <w:rPr>
          <w:rFonts w:ascii="Calibri,Bold" w:eastAsia="Times New Roman" w:hAnsi="Calibri,Bold" w:cs="Times New Roman"/>
          <w:color w:val="001E5E"/>
        </w:rPr>
        <w:t xml:space="preserve">Need for a custom / dedicated Federal Sales Strategy developed and supported by experts: </w:t>
      </w:r>
    </w:p>
    <w:p w14:paraId="3B116EBF" w14:textId="780AFE20" w:rsidR="009612EE" w:rsidRPr="009612EE" w:rsidRDefault="009612EE" w:rsidP="009612EE">
      <w:pPr>
        <w:spacing w:before="100" w:beforeAutospacing="1" w:after="100" w:afterAutospacing="1"/>
        <w:rPr>
          <w:rFonts w:ascii="Times New Roman" w:eastAsia="Times New Roman" w:hAnsi="Times New Roman" w:cs="Times New Roman"/>
        </w:rPr>
      </w:pPr>
      <w:proofErr w:type="gramStart"/>
      <w:r>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provides</w:t>
      </w:r>
      <w:proofErr w:type="gramEnd"/>
      <w:r w:rsidRPr="009612EE">
        <w:rPr>
          <w:rFonts w:ascii="Calibri" w:eastAsia="Times New Roman" w:hAnsi="Calibri" w:cs="Calibri"/>
          <w:color w:val="565656"/>
          <w:sz w:val="22"/>
          <w:szCs w:val="22"/>
        </w:rPr>
        <w:t xml:space="preserve"> intense attention and focus, to develop and deliver a custom / dedicated sales strategy, complete with federal sales training, and messaging, to guide sales teams and ensure the most efficient sales paths are taken. </w:t>
      </w:r>
      <w:r>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leads sales teams with the following areas of focus: </w:t>
      </w:r>
    </w:p>
    <w:p w14:paraId="26D26723" w14:textId="15BFE3B8" w:rsidR="009612EE" w:rsidRPr="009612EE" w:rsidRDefault="009612EE" w:rsidP="009612EE">
      <w:pPr>
        <w:numPr>
          <w:ilvl w:val="0"/>
          <w:numId w:val="3"/>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Access: </w:t>
      </w:r>
      <w:r>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gets sales teams in federal facilities and helps them navigate the complex landscape </w:t>
      </w:r>
    </w:p>
    <w:p w14:paraId="70CB63B5" w14:textId="62DBF55F" w:rsidR="009612EE" w:rsidRPr="009612EE" w:rsidRDefault="009612EE" w:rsidP="009612EE">
      <w:pPr>
        <w:numPr>
          <w:ilvl w:val="0"/>
          <w:numId w:val="3"/>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Awareness: Consistent communication ensures awareness of and how to purchase the products </w:t>
      </w:r>
    </w:p>
    <w:p w14:paraId="041F7E41" w14:textId="5B375394" w:rsidR="00A15707" w:rsidRPr="00A15707" w:rsidRDefault="009612EE" w:rsidP="009612EE">
      <w:pPr>
        <w:numPr>
          <w:ilvl w:val="0"/>
          <w:numId w:val="3"/>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Acceleration: </w:t>
      </w:r>
      <w:r>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helps you acquire, manage, and maximize preferred purchasing sources / tools</w:t>
      </w:r>
    </w:p>
    <w:p w14:paraId="0E39FB00" w14:textId="77777777" w:rsidR="00A15707" w:rsidRPr="00A15707" w:rsidRDefault="00A15707" w:rsidP="00A15707">
      <w:pPr>
        <w:numPr>
          <w:ilvl w:val="1"/>
          <w:numId w:val="3"/>
        </w:numPr>
        <w:spacing w:before="100" w:beforeAutospacing="1" w:after="100" w:afterAutospacing="1"/>
        <w:rPr>
          <w:rFonts w:ascii="Times New Roman" w:eastAsia="Times New Roman" w:hAnsi="Times New Roman" w:cs="Times New Roman"/>
        </w:rPr>
      </w:pPr>
      <w:r w:rsidRPr="00A15707">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will make sure you have the right contracts, to ensure buyers are able to purchase</w:t>
      </w:r>
    </w:p>
    <w:p w14:paraId="615EE9AB" w14:textId="77777777" w:rsidR="00A15707" w:rsidRPr="00A15707" w:rsidRDefault="00A15707" w:rsidP="00A15707">
      <w:pPr>
        <w:numPr>
          <w:ilvl w:val="1"/>
          <w:numId w:val="3"/>
        </w:numPr>
        <w:spacing w:before="100" w:beforeAutospacing="1" w:after="100" w:afterAutospacing="1"/>
        <w:rPr>
          <w:rFonts w:ascii="Times New Roman" w:eastAsia="Times New Roman" w:hAnsi="Times New Roman" w:cs="Times New Roman"/>
        </w:rPr>
      </w:pPr>
      <w:r w:rsidRPr="009612EE">
        <w:rPr>
          <w:rFonts w:ascii="Calibri" w:eastAsia="Times New Roman" w:hAnsi="Calibri" w:cs="Calibri"/>
          <w:color w:val="565656"/>
          <w:sz w:val="22"/>
          <w:szCs w:val="22"/>
        </w:rPr>
        <w:t xml:space="preserve">Complexity can cause delays, so </w:t>
      </w:r>
      <w:r w:rsidRPr="00A15707">
        <w:rPr>
          <w:rFonts w:ascii="Calibri" w:eastAsia="Times New Roman" w:hAnsi="Calibri" w:cs="Calibri"/>
          <w:color w:val="565656"/>
          <w:sz w:val="22"/>
          <w:szCs w:val="22"/>
        </w:rPr>
        <w:t>GSM</w:t>
      </w:r>
      <w:r w:rsidRPr="009612EE">
        <w:rPr>
          <w:rFonts w:ascii="Calibri" w:eastAsia="Times New Roman" w:hAnsi="Calibri" w:cs="Calibri"/>
          <w:color w:val="565656"/>
          <w:sz w:val="22"/>
          <w:szCs w:val="22"/>
        </w:rPr>
        <w:t xml:space="preserve"> provides communication to keep purchases on track</w:t>
      </w:r>
    </w:p>
    <w:p w14:paraId="748E32A6" w14:textId="79C3A9EB" w:rsidR="00A15707" w:rsidRPr="00A15707" w:rsidRDefault="00A15707" w:rsidP="00A15707">
      <w:pPr>
        <w:numPr>
          <w:ilvl w:val="1"/>
          <w:numId w:val="3"/>
        </w:numPr>
        <w:spacing w:before="100" w:beforeAutospacing="1" w:after="100" w:afterAutospacing="1"/>
        <w:rPr>
          <w:rFonts w:ascii="Times New Roman" w:eastAsia="Times New Roman" w:hAnsi="Times New Roman" w:cs="Times New Roman"/>
        </w:rPr>
      </w:pPr>
      <w:r w:rsidRPr="00A15707">
        <w:rPr>
          <w:rFonts w:ascii="Calibri" w:eastAsia="Times New Roman" w:hAnsi="Calibri" w:cs="Calibri"/>
          <w:color w:val="565656"/>
          <w:sz w:val="22"/>
          <w:szCs w:val="22"/>
        </w:rPr>
        <w:lastRenderedPageBreak/>
        <w:t>GSM</w:t>
      </w:r>
      <w:r w:rsidRPr="009612EE">
        <w:rPr>
          <w:rFonts w:ascii="Calibri" w:eastAsia="Times New Roman" w:hAnsi="Calibri" w:cs="Calibri"/>
          <w:color w:val="565656"/>
          <w:sz w:val="22"/>
          <w:szCs w:val="22"/>
        </w:rPr>
        <w:t xml:space="preserve"> has vetted qualified </w:t>
      </w:r>
      <w:r w:rsidRPr="009612EE">
        <w:rPr>
          <w:rFonts w:ascii="Calibri,Bold" w:eastAsia="Times New Roman" w:hAnsi="Calibri,Bold" w:cs="Times New Roman"/>
          <w:color w:val="001E5E"/>
          <w:sz w:val="22"/>
          <w:szCs w:val="22"/>
        </w:rPr>
        <w:t xml:space="preserve">VOSB </w:t>
      </w:r>
      <w:r w:rsidRPr="009612EE">
        <w:rPr>
          <w:rFonts w:ascii="Calibri" w:eastAsia="Times New Roman" w:hAnsi="Calibri" w:cs="Calibri"/>
          <w:color w:val="565656"/>
          <w:sz w:val="22"/>
          <w:szCs w:val="22"/>
        </w:rPr>
        <w:t xml:space="preserve">and </w:t>
      </w:r>
      <w:r w:rsidRPr="009612EE">
        <w:rPr>
          <w:rFonts w:ascii="Calibri,Bold" w:eastAsia="Times New Roman" w:hAnsi="Calibri,Bold" w:cs="Times New Roman"/>
          <w:color w:val="001E5E"/>
          <w:sz w:val="22"/>
          <w:szCs w:val="22"/>
        </w:rPr>
        <w:t xml:space="preserve">SDVOSB </w:t>
      </w:r>
      <w:proofErr w:type="gramStart"/>
      <w:r w:rsidRPr="009612EE">
        <w:rPr>
          <w:rFonts w:ascii="Calibri" w:eastAsia="Times New Roman" w:hAnsi="Calibri" w:cs="Calibri"/>
          <w:color w:val="001E5E"/>
          <w:sz w:val="22"/>
          <w:szCs w:val="22"/>
        </w:rPr>
        <w:t>companies</w:t>
      </w:r>
      <w:r w:rsidRPr="009612EE">
        <w:rPr>
          <w:rFonts w:ascii="Calibri" w:eastAsia="Times New Roman" w:hAnsi="Calibri" w:cs="Calibri"/>
          <w:color w:val="565656"/>
          <w:sz w:val="22"/>
          <w:szCs w:val="22"/>
        </w:rPr>
        <w:t>, and</w:t>
      </w:r>
      <w:proofErr w:type="gramEnd"/>
      <w:r w:rsidRPr="009612EE">
        <w:rPr>
          <w:rFonts w:ascii="Calibri" w:eastAsia="Times New Roman" w:hAnsi="Calibri" w:cs="Calibri"/>
          <w:color w:val="565656"/>
          <w:sz w:val="22"/>
          <w:szCs w:val="22"/>
        </w:rPr>
        <w:t xml:space="preserve"> will find the best fit for you. </w:t>
      </w:r>
    </w:p>
    <w:p w14:paraId="4F4C77E1" w14:textId="079FA060" w:rsidR="00A15707" w:rsidRDefault="00A15707" w:rsidP="009612EE">
      <w:pPr>
        <w:numPr>
          <w:ilvl w:val="0"/>
          <w:numId w:val="3"/>
        </w:numPr>
        <w:spacing w:before="100" w:beforeAutospacing="1" w:after="100" w:afterAutospacing="1"/>
        <w:rPr>
          <w:rFonts w:ascii="Times New Roman" w:eastAsia="Times New Roman" w:hAnsi="Times New Roman" w:cs="Times New Roman"/>
        </w:rPr>
      </w:pPr>
      <w:r>
        <w:rPr>
          <w:rFonts w:ascii="Calibri" w:eastAsia="Times New Roman" w:hAnsi="Calibri" w:cs="Calibri"/>
          <w:color w:val="565656"/>
          <w:sz w:val="22"/>
          <w:szCs w:val="22"/>
        </w:rPr>
        <w:t xml:space="preserve">GSM’s knowledge of the budget, funding, and purchasing processes drives accurate forecasting </w:t>
      </w:r>
      <w:r w:rsidR="009612EE" w:rsidRPr="009612EE">
        <w:rPr>
          <w:rFonts w:ascii="Calibri" w:eastAsia="Times New Roman" w:hAnsi="Calibri" w:cs="Calibri"/>
          <w:color w:val="565656"/>
          <w:sz w:val="22"/>
          <w:szCs w:val="22"/>
        </w:rPr>
        <w:t xml:space="preserve"> </w:t>
      </w:r>
    </w:p>
    <w:p w14:paraId="35D91EF9" w14:textId="68EBE637" w:rsidR="00A15707" w:rsidRPr="009612EE" w:rsidRDefault="00A15707" w:rsidP="00A15707">
      <w:pPr>
        <w:spacing w:before="100" w:beforeAutospacing="1" w:after="100" w:afterAutospacing="1"/>
        <w:rPr>
          <w:rFonts w:ascii="Times New Roman" w:eastAsia="Times New Roman" w:hAnsi="Times New Roman" w:cs="Times New Roman"/>
        </w:rPr>
      </w:pPr>
      <w:r>
        <w:rPr>
          <w:rFonts w:ascii="Calibri,BoldItalic" w:eastAsia="Times New Roman" w:hAnsi="Calibri,BoldItalic" w:cs="Times New Roman"/>
          <w:color w:val="001E5E"/>
        </w:rPr>
        <w:t>Provide your sales team with the best resources to succeed in the federal market – GSM!!</w:t>
      </w:r>
      <w:r w:rsidRPr="009612EE">
        <w:rPr>
          <w:rFonts w:ascii="Calibri,BoldItalic" w:eastAsia="Times New Roman" w:hAnsi="Calibri,BoldItalic" w:cs="Times New Roman"/>
          <w:color w:val="001E5E"/>
        </w:rPr>
        <w:t xml:space="preserve"> </w:t>
      </w:r>
    </w:p>
    <w:p w14:paraId="73C5719C" w14:textId="77777777" w:rsidR="00EE47AE" w:rsidRDefault="00EE47AE"/>
    <w:sectPr w:rsidR="00EE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pitch w:val="default"/>
  </w:font>
  <w:font w:name="Calibri,BoldItalic">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B0"/>
    <w:multiLevelType w:val="multilevel"/>
    <w:tmpl w:val="DD68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F60B6"/>
    <w:multiLevelType w:val="multilevel"/>
    <w:tmpl w:val="D19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A19F3"/>
    <w:multiLevelType w:val="multilevel"/>
    <w:tmpl w:val="8062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EE"/>
    <w:rsid w:val="009612EE"/>
    <w:rsid w:val="009F38E4"/>
    <w:rsid w:val="00A15707"/>
    <w:rsid w:val="00EE47AE"/>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BE53A"/>
  <w15:chartTrackingRefBased/>
  <w15:docId w15:val="{B4199928-EFA1-6947-AC64-0F98B0C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2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4284">
      <w:bodyDiv w:val="1"/>
      <w:marLeft w:val="0"/>
      <w:marRight w:val="0"/>
      <w:marTop w:val="0"/>
      <w:marBottom w:val="0"/>
      <w:divBdr>
        <w:top w:val="none" w:sz="0" w:space="0" w:color="auto"/>
        <w:left w:val="none" w:sz="0" w:space="0" w:color="auto"/>
        <w:bottom w:val="none" w:sz="0" w:space="0" w:color="auto"/>
        <w:right w:val="none" w:sz="0" w:space="0" w:color="auto"/>
      </w:divBdr>
      <w:divsChild>
        <w:div w:id="1051687601">
          <w:marLeft w:val="0"/>
          <w:marRight w:val="0"/>
          <w:marTop w:val="0"/>
          <w:marBottom w:val="0"/>
          <w:divBdr>
            <w:top w:val="none" w:sz="0" w:space="0" w:color="auto"/>
            <w:left w:val="none" w:sz="0" w:space="0" w:color="auto"/>
            <w:bottom w:val="none" w:sz="0" w:space="0" w:color="auto"/>
            <w:right w:val="none" w:sz="0" w:space="0" w:color="auto"/>
          </w:divBdr>
          <w:divsChild>
            <w:div w:id="374935903">
              <w:marLeft w:val="0"/>
              <w:marRight w:val="0"/>
              <w:marTop w:val="0"/>
              <w:marBottom w:val="0"/>
              <w:divBdr>
                <w:top w:val="none" w:sz="0" w:space="0" w:color="auto"/>
                <w:left w:val="none" w:sz="0" w:space="0" w:color="auto"/>
                <w:bottom w:val="none" w:sz="0" w:space="0" w:color="auto"/>
                <w:right w:val="none" w:sz="0" w:space="0" w:color="auto"/>
              </w:divBdr>
              <w:divsChild>
                <w:div w:id="175197046">
                  <w:marLeft w:val="0"/>
                  <w:marRight w:val="0"/>
                  <w:marTop w:val="0"/>
                  <w:marBottom w:val="0"/>
                  <w:divBdr>
                    <w:top w:val="none" w:sz="0" w:space="0" w:color="auto"/>
                    <w:left w:val="none" w:sz="0" w:space="0" w:color="auto"/>
                    <w:bottom w:val="none" w:sz="0" w:space="0" w:color="auto"/>
                    <w:right w:val="none" w:sz="0" w:space="0" w:color="auto"/>
                  </w:divBdr>
                </w:div>
                <w:div w:id="107431011">
                  <w:marLeft w:val="0"/>
                  <w:marRight w:val="0"/>
                  <w:marTop w:val="0"/>
                  <w:marBottom w:val="0"/>
                  <w:divBdr>
                    <w:top w:val="none" w:sz="0" w:space="0" w:color="auto"/>
                    <w:left w:val="none" w:sz="0" w:space="0" w:color="auto"/>
                    <w:bottom w:val="none" w:sz="0" w:space="0" w:color="auto"/>
                    <w:right w:val="none" w:sz="0" w:space="0" w:color="auto"/>
                  </w:divBdr>
                </w:div>
              </w:divsChild>
            </w:div>
            <w:div w:id="868227832">
              <w:marLeft w:val="0"/>
              <w:marRight w:val="0"/>
              <w:marTop w:val="0"/>
              <w:marBottom w:val="0"/>
              <w:divBdr>
                <w:top w:val="none" w:sz="0" w:space="0" w:color="auto"/>
                <w:left w:val="none" w:sz="0" w:space="0" w:color="auto"/>
                <w:bottom w:val="none" w:sz="0" w:space="0" w:color="auto"/>
                <w:right w:val="none" w:sz="0" w:space="0" w:color="auto"/>
              </w:divBdr>
              <w:divsChild>
                <w:div w:id="66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Tuitel</dc:creator>
  <cp:keywords/>
  <dc:description/>
  <cp:lastModifiedBy>Donald Tuitel</cp:lastModifiedBy>
  <cp:revision>1</cp:revision>
  <dcterms:created xsi:type="dcterms:W3CDTF">2021-08-25T14:27:00Z</dcterms:created>
  <dcterms:modified xsi:type="dcterms:W3CDTF">2021-08-25T14:47:00Z</dcterms:modified>
</cp:coreProperties>
</file>